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8B5D8" w14:textId="30E4B63E" w:rsidR="001C7934" w:rsidRDefault="001C7934" w:rsidP="001C7934">
      <w:pPr>
        <w:spacing w:before="279" w:after="279" w:line="371" w:lineRule="atLeast"/>
        <w:jc w:val="center"/>
        <w:outlineLvl w:val="2"/>
        <w:rPr>
          <w:rFonts w:ascii="Arial" w:eastAsia="Times New Roman" w:hAnsi="Arial" w:cs="Arial"/>
          <w:color w:val="010101"/>
          <w:sz w:val="28"/>
          <w:szCs w:val="28"/>
        </w:rPr>
      </w:pPr>
      <w:bookmarkStart w:id="0" w:name="_GoBack"/>
      <w:bookmarkEnd w:id="0"/>
      <w:r>
        <w:rPr>
          <w:rFonts w:ascii="Arial" w:eastAsia="Times New Roman" w:hAnsi="Arial" w:cs="Arial"/>
          <w:color w:val="010101"/>
          <w:sz w:val="28"/>
          <w:szCs w:val="28"/>
        </w:rPr>
        <w:t>DSM-5</w:t>
      </w:r>
    </w:p>
    <w:p w14:paraId="3D6F8BED" w14:textId="0CAB2E37" w:rsidR="001C7934" w:rsidRPr="001C7934" w:rsidRDefault="001C7934" w:rsidP="001C7934">
      <w:pPr>
        <w:spacing w:before="279" w:after="279" w:line="371" w:lineRule="atLeast"/>
        <w:outlineLvl w:val="2"/>
        <w:rPr>
          <w:rFonts w:ascii="Arial" w:eastAsia="Times New Roman" w:hAnsi="Arial" w:cs="Arial"/>
          <w:color w:val="010101"/>
          <w:sz w:val="28"/>
          <w:szCs w:val="28"/>
        </w:rPr>
      </w:pPr>
      <w:r w:rsidRPr="001C7934">
        <w:rPr>
          <w:rFonts w:ascii="Arial" w:eastAsia="Times New Roman" w:hAnsi="Arial" w:cs="Arial"/>
          <w:color w:val="010101"/>
          <w:sz w:val="28"/>
          <w:szCs w:val="28"/>
        </w:rPr>
        <w:t>Social (Pragmatic) Communication Disorder 315.39 (F80.89)</w:t>
      </w:r>
    </w:p>
    <w:p w14:paraId="7B57DF08" w14:textId="77777777" w:rsidR="001C7934" w:rsidRPr="001C7934" w:rsidRDefault="001C7934" w:rsidP="001C7934">
      <w:pPr>
        <w:spacing w:before="240" w:after="240" w:line="240" w:lineRule="auto"/>
        <w:rPr>
          <w:rFonts w:ascii="Arial" w:eastAsia="Times New Roman" w:hAnsi="Arial" w:cs="Arial"/>
          <w:color w:val="010101"/>
          <w:sz w:val="24"/>
          <w:szCs w:val="24"/>
        </w:rPr>
      </w:pPr>
      <w:r w:rsidRPr="001C7934">
        <w:rPr>
          <w:rFonts w:ascii="Arial" w:eastAsia="Times New Roman" w:hAnsi="Arial" w:cs="Arial"/>
          <w:color w:val="010101"/>
          <w:sz w:val="24"/>
          <w:szCs w:val="24"/>
        </w:rPr>
        <w:t>Diagnostic Criteria</w:t>
      </w:r>
    </w:p>
    <w:p w14:paraId="7514313C" w14:textId="77777777" w:rsidR="001C7934" w:rsidRPr="001C7934" w:rsidRDefault="001C7934" w:rsidP="001C7934">
      <w:pPr>
        <w:spacing w:before="240" w:after="240" w:line="240" w:lineRule="auto"/>
        <w:rPr>
          <w:rFonts w:ascii="Arial" w:eastAsia="Times New Roman" w:hAnsi="Arial" w:cs="Arial"/>
          <w:color w:val="010101"/>
          <w:sz w:val="24"/>
          <w:szCs w:val="24"/>
        </w:rPr>
      </w:pPr>
      <w:r w:rsidRPr="001C7934">
        <w:rPr>
          <w:rFonts w:ascii="Arial" w:eastAsia="Times New Roman" w:hAnsi="Arial" w:cs="Arial"/>
          <w:color w:val="010101"/>
          <w:sz w:val="24"/>
          <w:szCs w:val="24"/>
        </w:rPr>
        <w:t>A.      Persistent difficulties in the social use of verbal and nonverbal communication as manifested by all of the following:</w:t>
      </w:r>
    </w:p>
    <w:p w14:paraId="22B1CA67" w14:textId="77777777" w:rsidR="001C7934" w:rsidRPr="001C7934" w:rsidRDefault="001C7934" w:rsidP="001C7934">
      <w:pPr>
        <w:spacing w:before="240" w:after="240" w:line="240" w:lineRule="auto"/>
        <w:ind w:left="1080"/>
        <w:rPr>
          <w:rFonts w:ascii="Arial" w:eastAsia="Times New Roman" w:hAnsi="Arial" w:cs="Arial"/>
          <w:color w:val="010101"/>
          <w:sz w:val="24"/>
          <w:szCs w:val="24"/>
        </w:rPr>
      </w:pPr>
      <w:r w:rsidRPr="001C7934">
        <w:rPr>
          <w:rFonts w:ascii="Arial" w:eastAsia="Times New Roman" w:hAnsi="Arial" w:cs="Arial"/>
          <w:color w:val="010101"/>
          <w:sz w:val="24"/>
          <w:szCs w:val="24"/>
        </w:rPr>
        <w:t>1.       Deficits in using communication for social purposes, such as greeting and sharing information, in a manner that is appropriate for the social context.</w:t>
      </w:r>
    </w:p>
    <w:p w14:paraId="19AE91C9" w14:textId="77777777" w:rsidR="001C7934" w:rsidRPr="001C7934" w:rsidRDefault="001C7934" w:rsidP="001C7934">
      <w:pPr>
        <w:spacing w:before="240" w:after="240" w:line="240" w:lineRule="auto"/>
        <w:ind w:left="1080"/>
        <w:rPr>
          <w:rFonts w:ascii="Arial" w:eastAsia="Times New Roman" w:hAnsi="Arial" w:cs="Arial"/>
          <w:color w:val="010101"/>
          <w:sz w:val="24"/>
          <w:szCs w:val="24"/>
        </w:rPr>
      </w:pPr>
      <w:r w:rsidRPr="001C7934">
        <w:rPr>
          <w:rFonts w:ascii="Arial" w:eastAsia="Times New Roman" w:hAnsi="Arial" w:cs="Arial"/>
          <w:color w:val="010101"/>
          <w:sz w:val="24"/>
          <w:szCs w:val="24"/>
        </w:rPr>
        <w:t>2.       Impairment of the ability to change communication to match context or the needs of the listener, such as speaking differently in a classroom than on the playground, talking differently to a child than to an adult, and avoiding use of overly formal language.</w:t>
      </w:r>
    </w:p>
    <w:p w14:paraId="591B809E" w14:textId="77777777" w:rsidR="001C7934" w:rsidRPr="001C7934" w:rsidRDefault="001C7934" w:rsidP="001C7934">
      <w:pPr>
        <w:spacing w:before="240" w:after="240" w:line="240" w:lineRule="auto"/>
        <w:ind w:left="1080"/>
        <w:rPr>
          <w:rFonts w:ascii="Arial" w:eastAsia="Times New Roman" w:hAnsi="Arial" w:cs="Arial"/>
          <w:color w:val="010101"/>
          <w:sz w:val="24"/>
          <w:szCs w:val="24"/>
        </w:rPr>
      </w:pPr>
      <w:r w:rsidRPr="001C7934">
        <w:rPr>
          <w:rFonts w:ascii="Arial" w:eastAsia="Times New Roman" w:hAnsi="Arial" w:cs="Arial"/>
          <w:color w:val="010101"/>
          <w:sz w:val="24"/>
          <w:szCs w:val="24"/>
        </w:rPr>
        <w:t>3.       Difficulties following rules for conversation and storytelling, such as taking turns in conversation, rephrasing when misunderstood, and knowing how to use verbal and nonverbal signals to regulate interaction.</w:t>
      </w:r>
    </w:p>
    <w:p w14:paraId="0F221ADF" w14:textId="77777777" w:rsidR="001C7934" w:rsidRPr="001C7934" w:rsidRDefault="001C7934" w:rsidP="001C7934">
      <w:pPr>
        <w:spacing w:before="240" w:after="240" w:line="240" w:lineRule="auto"/>
        <w:ind w:left="1080"/>
        <w:rPr>
          <w:rFonts w:ascii="Arial" w:eastAsia="Times New Roman" w:hAnsi="Arial" w:cs="Arial"/>
          <w:color w:val="010101"/>
          <w:sz w:val="24"/>
          <w:szCs w:val="24"/>
        </w:rPr>
      </w:pPr>
      <w:r w:rsidRPr="001C7934">
        <w:rPr>
          <w:rFonts w:ascii="Arial" w:eastAsia="Times New Roman" w:hAnsi="Arial" w:cs="Arial"/>
          <w:color w:val="010101"/>
          <w:sz w:val="24"/>
          <w:szCs w:val="24"/>
        </w:rPr>
        <w:t>4.       Difficulties understanding what is not explicitly stated (e.g., making inferences) and nonliteral or ambiguous meanings of language (e.g., idioms, humor, metaphors, multiple meanings that depend on the context for interpretation).</w:t>
      </w:r>
    </w:p>
    <w:p w14:paraId="2A6D9EF3" w14:textId="77777777" w:rsidR="001C7934" w:rsidRPr="001C7934" w:rsidRDefault="001C7934" w:rsidP="001C7934">
      <w:pPr>
        <w:spacing w:before="240" w:after="240" w:line="240" w:lineRule="auto"/>
        <w:rPr>
          <w:rFonts w:ascii="Arial" w:eastAsia="Times New Roman" w:hAnsi="Arial" w:cs="Arial"/>
          <w:color w:val="010101"/>
          <w:sz w:val="24"/>
          <w:szCs w:val="24"/>
        </w:rPr>
      </w:pPr>
      <w:r w:rsidRPr="001C7934">
        <w:rPr>
          <w:rFonts w:ascii="Arial" w:eastAsia="Times New Roman" w:hAnsi="Arial" w:cs="Arial"/>
          <w:color w:val="010101"/>
          <w:sz w:val="24"/>
          <w:szCs w:val="24"/>
        </w:rPr>
        <w:t>B.      The deficits result in functional limitations in effective communication, social participation, social relationships, academic achievement, or occupational performance, individually or in combination.</w:t>
      </w:r>
    </w:p>
    <w:p w14:paraId="4A77A41F" w14:textId="77777777" w:rsidR="001C7934" w:rsidRPr="001C7934" w:rsidRDefault="001C7934" w:rsidP="001C7934">
      <w:pPr>
        <w:spacing w:before="240" w:after="240" w:line="240" w:lineRule="auto"/>
        <w:rPr>
          <w:rFonts w:ascii="Arial" w:eastAsia="Times New Roman" w:hAnsi="Arial" w:cs="Arial"/>
          <w:color w:val="010101"/>
          <w:sz w:val="24"/>
          <w:szCs w:val="24"/>
        </w:rPr>
      </w:pPr>
      <w:r w:rsidRPr="001C7934">
        <w:rPr>
          <w:rFonts w:ascii="Arial" w:eastAsia="Times New Roman" w:hAnsi="Arial" w:cs="Arial"/>
          <w:color w:val="010101"/>
          <w:sz w:val="24"/>
          <w:szCs w:val="24"/>
        </w:rPr>
        <w:t>C.      The onset of the symptoms is in the early developmental period (but deficits may not become fully manifest until social communication demands exceed limited capacities).</w:t>
      </w:r>
    </w:p>
    <w:p w14:paraId="6AE01CEA" w14:textId="77777777" w:rsidR="001C7934" w:rsidRPr="001C7934" w:rsidRDefault="001C7934" w:rsidP="001C7934">
      <w:pPr>
        <w:spacing w:before="240" w:after="240" w:line="240" w:lineRule="auto"/>
        <w:rPr>
          <w:rFonts w:ascii="Arial" w:eastAsia="Times New Roman" w:hAnsi="Arial" w:cs="Arial"/>
          <w:color w:val="010101"/>
          <w:sz w:val="24"/>
          <w:szCs w:val="24"/>
        </w:rPr>
      </w:pPr>
      <w:r w:rsidRPr="001C7934">
        <w:rPr>
          <w:rFonts w:ascii="Arial" w:eastAsia="Times New Roman" w:hAnsi="Arial" w:cs="Arial"/>
          <w:color w:val="010101"/>
          <w:sz w:val="24"/>
          <w:szCs w:val="24"/>
        </w:rPr>
        <w:t>D.      The symptoms are not attributable to another medical or neurological condition or to low abilities in the domains or word structure and grammar, and are not better explained by autism spectrum disorder, intellectual disability (intellectual developmental disorder), global developmental delay, or another mental disorder.</w:t>
      </w:r>
    </w:p>
    <w:p w14:paraId="32C22D2D" w14:textId="77777777" w:rsidR="001C7934" w:rsidRPr="001C7934" w:rsidRDefault="001C7934" w:rsidP="001C7934">
      <w:pPr>
        <w:spacing w:before="279" w:after="279" w:line="371" w:lineRule="atLeast"/>
        <w:outlineLvl w:val="2"/>
        <w:rPr>
          <w:rFonts w:ascii="Arial" w:eastAsia="Times New Roman" w:hAnsi="Arial" w:cs="Arial"/>
          <w:color w:val="010101"/>
          <w:sz w:val="28"/>
          <w:szCs w:val="28"/>
        </w:rPr>
      </w:pPr>
      <w:r w:rsidRPr="001C7934">
        <w:rPr>
          <w:rFonts w:ascii="Arial" w:eastAsia="Times New Roman" w:hAnsi="Arial" w:cs="Arial"/>
          <w:color w:val="010101"/>
          <w:sz w:val="28"/>
          <w:szCs w:val="28"/>
        </w:rPr>
        <w:t>Autism Spectrum Disorder           299.00 (F84.0)</w:t>
      </w:r>
    </w:p>
    <w:p w14:paraId="5E4BEE0A" w14:textId="77777777" w:rsidR="001C7934" w:rsidRPr="001C7934" w:rsidRDefault="001C7934" w:rsidP="001C7934">
      <w:pPr>
        <w:spacing w:before="240" w:after="240" w:line="240" w:lineRule="auto"/>
        <w:rPr>
          <w:rFonts w:ascii="Arial" w:eastAsia="Times New Roman" w:hAnsi="Arial" w:cs="Arial"/>
          <w:color w:val="010101"/>
          <w:sz w:val="24"/>
          <w:szCs w:val="24"/>
        </w:rPr>
      </w:pPr>
      <w:r w:rsidRPr="001C7934">
        <w:rPr>
          <w:rFonts w:ascii="Arial" w:eastAsia="Times New Roman" w:hAnsi="Arial" w:cs="Arial"/>
          <w:color w:val="010101"/>
          <w:sz w:val="24"/>
          <w:szCs w:val="24"/>
        </w:rPr>
        <w:t>Diagnostic Criteria</w:t>
      </w:r>
    </w:p>
    <w:p w14:paraId="21F7D58B" w14:textId="77777777" w:rsidR="001C7934" w:rsidRPr="001C7934" w:rsidRDefault="001C7934" w:rsidP="001C7934">
      <w:pPr>
        <w:spacing w:before="240" w:after="240" w:line="240" w:lineRule="auto"/>
        <w:rPr>
          <w:rFonts w:ascii="Arial" w:eastAsia="Times New Roman" w:hAnsi="Arial" w:cs="Arial"/>
          <w:color w:val="010101"/>
          <w:sz w:val="24"/>
          <w:szCs w:val="24"/>
        </w:rPr>
      </w:pPr>
      <w:r w:rsidRPr="001C7934">
        <w:rPr>
          <w:rFonts w:ascii="Arial" w:eastAsia="Times New Roman" w:hAnsi="Arial" w:cs="Arial"/>
          <w:color w:val="010101"/>
          <w:sz w:val="24"/>
          <w:szCs w:val="24"/>
        </w:rPr>
        <w:t>A.      Persistent deficits in social communication and social interaction across multiple contexts, as manifested by the following, currently or by history (examples are illustrative, not exhaustive, see text):</w:t>
      </w:r>
    </w:p>
    <w:p w14:paraId="3BC7FC27" w14:textId="77777777" w:rsidR="001C7934" w:rsidRPr="001C7934" w:rsidRDefault="001C7934" w:rsidP="001C7934">
      <w:pPr>
        <w:spacing w:before="240" w:after="240" w:line="240" w:lineRule="auto"/>
        <w:ind w:left="1080"/>
        <w:rPr>
          <w:rFonts w:ascii="Arial" w:eastAsia="Times New Roman" w:hAnsi="Arial" w:cs="Arial"/>
          <w:color w:val="010101"/>
          <w:sz w:val="24"/>
          <w:szCs w:val="24"/>
        </w:rPr>
      </w:pPr>
      <w:r w:rsidRPr="001C7934">
        <w:rPr>
          <w:rFonts w:ascii="Arial" w:eastAsia="Times New Roman" w:hAnsi="Arial" w:cs="Arial"/>
          <w:color w:val="010101"/>
          <w:sz w:val="24"/>
          <w:szCs w:val="24"/>
        </w:rPr>
        <w:lastRenderedPageBreak/>
        <w:t>1.       Deficits in social-emotional reciprocity, ranging, for example, from abnormal social approach and failure of normal back-and-forth conversation; to reduced sharing of interests, emotions, or affect; to failure to initiate or respond to social interactions.</w:t>
      </w:r>
    </w:p>
    <w:p w14:paraId="02214907" w14:textId="77777777" w:rsidR="001C7934" w:rsidRPr="001C7934" w:rsidRDefault="001C7934" w:rsidP="001C7934">
      <w:pPr>
        <w:spacing w:before="240" w:after="240" w:line="240" w:lineRule="auto"/>
        <w:ind w:left="1080"/>
        <w:rPr>
          <w:rFonts w:ascii="Arial" w:eastAsia="Times New Roman" w:hAnsi="Arial" w:cs="Arial"/>
          <w:color w:val="010101"/>
          <w:sz w:val="24"/>
          <w:szCs w:val="24"/>
        </w:rPr>
      </w:pPr>
      <w:r w:rsidRPr="001C7934">
        <w:rPr>
          <w:rFonts w:ascii="Arial" w:eastAsia="Times New Roman" w:hAnsi="Arial" w:cs="Arial"/>
          <w:color w:val="010101"/>
          <w:sz w:val="24"/>
          <w:szCs w:val="24"/>
        </w:rPr>
        <w:t>2.       Deficits in nonverbal communicative behaviors used for social interaction, ranging, for example, from poorly integrated verbal and nonverbal communication; to abnormalities in eye contact and body language or deficits in understanding and use of gestures; to a total lack of facial expressions and nonverbal communication.</w:t>
      </w:r>
    </w:p>
    <w:p w14:paraId="51FB3163" w14:textId="77777777" w:rsidR="001C7934" w:rsidRPr="001C7934" w:rsidRDefault="001C7934" w:rsidP="001C7934">
      <w:pPr>
        <w:spacing w:before="240" w:after="240" w:line="240" w:lineRule="auto"/>
        <w:ind w:left="1080"/>
        <w:rPr>
          <w:rFonts w:ascii="Arial" w:eastAsia="Times New Roman" w:hAnsi="Arial" w:cs="Arial"/>
          <w:color w:val="010101"/>
          <w:sz w:val="24"/>
          <w:szCs w:val="24"/>
        </w:rPr>
      </w:pPr>
      <w:r w:rsidRPr="001C7934">
        <w:rPr>
          <w:rFonts w:ascii="Arial" w:eastAsia="Times New Roman" w:hAnsi="Arial" w:cs="Arial"/>
          <w:color w:val="010101"/>
          <w:sz w:val="24"/>
          <w:szCs w:val="24"/>
        </w:rPr>
        <w:t>3.       Deficits in developing, maintaining, and understanding relationships, ranging, for example, from difficulties adjusting behavior to suit various social contexts; to difficulties in sharing imaginative play or in making friends; to absence of interest in peers.</w:t>
      </w:r>
    </w:p>
    <w:p w14:paraId="2CA28460" w14:textId="77777777" w:rsidR="001C7934" w:rsidRPr="001C7934" w:rsidRDefault="001C7934" w:rsidP="001C7934">
      <w:pPr>
        <w:spacing w:after="0" w:line="240" w:lineRule="auto"/>
        <w:ind w:left="1080"/>
        <w:rPr>
          <w:rFonts w:ascii="Arial" w:eastAsia="Times New Roman" w:hAnsi="Arial" w:cs="Arial"/>
          <w:color w:val="010101"/>
          <w:sz w:val="24"/>
          <w:szCs w:val="24"/>
        </w:rPr>
      </w:pPr>
      <w:r w:rsidRPr="001C7934">
        <w:rPr>
          <w:rFonts w:ascii="Arial" w:eastAsia="Times New Roman" w:hAnsi="Arial" w:cs="Arial"/>
          <w:i/>
          <w:iCs/>
          <w:color w:val="010101"/>
          <w:sz w:val="24"/>
          <w:szCs w:val="24"/>
        </w:rPr>
        <w:t>Specify</w:t>
      </w:r>
      <w:r w:rsidRPr="001C7934">
        <w:rPr>
          <w:rFonts w:ascii="Arial" w:eastAsia="Times New Roman" w:hAnsi="Arial" w:cs="Arial"/>
          <w:color w:val="010101"/>
          <w:sz w:val="24"/>
          <w:szCs w:val="24"/>
        </w:rPr>
        <w:t xml:space="preserve"> current severity:</w:t>
      </w:r>
    </w:p>
    <w:p w14:paraId="71BD2672" w14:textId="77777777" w:rsidR="001C7934" w:rsidRPr="001C7934" w:rsidRDefault="001C7934" w:rsidP="001C7934">
      <w:pPr>
        <w:spacing w:before="240" w:after="240" w:line="240" w:lineRule="auto"/>
        <w:ind w:left="1080"/>
        <w:rPr>
          <w:rFonts w:ascii="Arial" w:eastAsia="Times New Roman" w:hAnsi="Arial" w:cs="Arial"/>
          <w:color w:val="010101"/>
          <w:sz w:val="24"/>
          <w:szCs w:val="24"/>
        </w:rPr>
      </w:pPr>
      <w:r w:rsidRPr="001C7934">
        <w:rPr>
          <w:rFonts w:ascii="Arial" w:eastAsia="Times New Roman" w:hAnsi="Arial" w:cs="Arial"/>
          <w:color w:val="010101"/>
          <w:sz w:val="24"/>
          <w:szCs w:val="24"/>
        </w:rPr>
        <w:t xml:space="preserve">    </w:t>
      </w:r>
      <w:r w:rsidRPr="001C7934">
        <w:rPr>
          <w:rFonts w:ascii="Arial" w:eastAsia="Times New Roman" w:hAnsi="Arial" w:cs="Arial"/>
          <w:b/>
          <w:bCs/>
          <w:color w:val="010101"/>
          <w:sz w:val="24"/>
          <w:szCs w:val="24"/>
        </w:rPr>
        <w:t>Severity is based on social communication impairments and restricted repetitive patterns of behavior</w:t>
      </w:r>
      <w:r w:rsidRPr="001C7934">
        <w:rPr>
          <w:rFonts w:ascii="Arial" w:eastAsia="Times New Roman" w:hAnsi="Arial" w:cs="Arial"/>
          <w:color w:val="010101"/>
          <w:sz w:val="24"/>
          <w:szCs w:val="24"/>
        </w:rPr>
        <w:t xml:space="preserve"> (see Table 2).</w:t>
      </w:r>
    </w:p>
    <w:p w14:paraId="0078DFE0" w14:textId="77777777" w:rsidR="001C7934" w:rsidRPr="001C7934" w:rsidRDefault="001C7934" w:rsidP="001C7934">
      <w:pPr>
        <w:spacing w:before="240" w:after="240" w:line="240" w:lineRule="auto"/>
        <w:rPr>
          <w:rFonts w:ascii="Arial" w:eastAsia="Times New Roman" w:hAnsi="Arial" w:cs="Arial"/>
          <w:color w:val="010101"/>
          <w:sz w:val="24"/>
          <w:szCs w:val="24"/>
        </w:rPr>
      </w:pPr>
      <w:r w:rsidRPr="001C7934">
        <w:rPr>
          <w:rFonts w:ascii="Arial" w:eastAsia="Times New Roman" w:hAnsi="Arial" w:cs="Arial"/>
          <w:color w:val="010101"/>
          <w:sz w:val="24"/>
          <w:szCs w:val="24"/>
        </w:rPr>
        <w:t>B.      Restricted, repetitive patterns of behavior, interests, or activities, as manifested by at least two of the following, currently or by history (examples are illustrative, not exhaustive; see text):</w:t>
      </w:r>
    </w:p>
    <w:p w14:paraId="38313C9D" w14:textId="77777777" w:rsidR="001C7934" w:rsidRPr="001C7934" w:rsidRDefault="001C7934" w:rsidP="001C7934">
      <w:pPr>
        <w:spacing w:before="240" w:after="240" w:line="240" w:lineRule="auto"/>
        <w:ind w:left="1080"/>
        <w:rPr>
          <w:rFonts w:ascii="Arial" w:eastAsia="Times New Roman" w:hAnsi="Arial" w:cs="Arial"/>
          <w:color w:val="010101"/>
          <w:sz w:val="24"/>
          <w:szCs w:val="24"/>
        </w:rPr>
      </w:pPr>
      <w:r w:rsidRPr="001C7934">
        <w:rPr>
          <w:rFonts w:ascii="Arial" w:eastAsia="Times New Roman" w:hAnsi="Arial" w:cs="Arial"/>
          <w:color w:val="010101"/>
          <w:sz w:val="24"/>
          <w:szCs w:val="24"/>
        </w:rPr>
        <w:t>1.       Stereotyped or repetitive motor movements, use of objects, or speech (e.g., simple motor stereotypies, lining up toys or flipping objects, echolalia, idiosyncratic phrases).</w:t>
      </w:r>
    </w:p>
    <w:p w14:paraId="53EF1B44" w14:textId="77777777" w:rsidR="001C7934" w:rsidRPr="001C7934" w:rsidRDefault="001C7934" w:rsidP="001C7934">
      <w:pPr>
        <w:spacing w:before="240" w:after="240" w:line="240" w:lineRule="auto"/>
        <w:ind w:left="1080"/>
        <w:rPr>
          <w:rFonts w:ascii="Arial" w:eastAsia="Times New Roman" w:hAnsi="Arial" w:cs="Arial"/>
          <w:color w:val="010101"/>
          <w:sz w:val="24"/>
          <w:szCs w:val="24"/>
        </w:rPr>
      </w:pPr>
      <w:r w:rsidRPr="001C7934">
        <w:rPr>
          <w:rFonts w:ascii="Arial" w:eastAsia="Times New Roman" w:hAnsi="Arial" w:cs="Arial"/>
          <w:color w:val="010101"/>
          <w:sz w:val="24"/>
          <w:szCs w:val="24"/>
        </w:rPr>
        <w:t>2.       Insistence on sameness, inflexible adherence to routines, or ritualized patterns or verbal nonverbal behavior (e.g., extreme distress at small changes, difficulties with transitions, rigid thinking patterns, greeting rituals, need to take same route or eat food every day).</w:t>
      </w:r>
    </w:p>
    <w:p w14:paraId="16F5E8E8" w14:textId="77777777" w:rsidR="001C7934" w:rsidRPr="001C7934" w:rsidRDefault="001C7934" w:rsidP="001C7934">
      <w:pPr>
        <w:spacing w:before="240" w:after="240" w:line="240" w:lineRule="auto"/>
        <w:ind w:left="1080"/>
        <w:rPr>
          <w:rFonts w:ascii="Arial" w:eastAsia="Times New Roman" w:hAnsi="Arial" w:cs="Arial"/>
          <w:color w:val="010101"/>
          <w:sz w:val="24"/>
          <w:szCs w:val="24"/>
        </w:rPr>
      </w:pPr>
      <w:r w:rsidRPr="001C7934">
        <w:rPr>
          <w:rFonts w:ascii="Arial" w:eastAsia="Times New Roman" w:hAnsi="Arial" w:cs="Arial"/>
          <w:color w:val="010101"/>
          <w:sz w:val="24"/>
          <w:szCs w:val="24"/>
        </w:rPr>
        <w:t>3.       Highly restricted, fixated interests that are abnormal in intensity or focus (</w:t>
      </w:r>
      <w:proofErr w:type="spellStart"/>
      <w:r w:rsidRPr="001C7934">
        <w:rPr>
          <w:rFonts w:ascii="Arial" w:eastAsia="Times New Roman" w:hAnsi="Arial" w:cs="Arial"/>
          <w:color w:val="010101"/>
          <w:sz w:val="24"/>
          <w:szCs w:val="24"/>
        </w:rPr>
        <w:t>e.g</w:t>
      </w:r>
      <w:proofErr w:type="spellEnd"/>
      <w:r w:rsidRPr="001C7934">
        <w:rPr>
          <w:rFonts w:ascii="Arial" w:eastAsia="Times New Roman" w:hAnsi="Arial" w:cs="Arial"/>
          <w:color w:val="010101"/>
          <w:sz w:val="24"/>
          <w:szCs w:val="24"/>
        </w:rPr>
        <w:t>, strong attachment to or preoccupation with unusual objects, excessively circumscribed or perseverative interest).</w:t>
      </w:r>
    </w:p>
    <w:p w14:paraId="72F4C0A7" w14:textId="77777777" w:rsidR="001C7934" w:rsidRPr="001C7934" w:rsidRDefault="001C7934" w:rsidP="001C7934">
      <w:pPr>
        <w:spacing w:before="240" w:after="240" w:line="240" w:lineRule="auto"/>
        <w:ind w:left="1080"/>
        <w:rPr>
          <w:rFonts w:ascii="Arial" w:eastAsia="Times New Roman" w:hAnsi="Arial" w:cs="Arial"/>
          <w:color w:val="010101"/>
          <w:sz w:val="24"/>
          <w:szCs w:val="24"/>
        </w:rPr>
      </w:pPr>
      <w:r w:rsidRPr="001C7934">
        <w:rPr>
          <w:rFonts w:ascii="Arial" w:eastAsia="Times New Roman" w:hAnsi="Arial" w:cs="Arial"/>
          <w:color w:val="010101"/>
          <w:sz w:val="24"/>
          <w:szCs w:val="24"/>
        </w:rPr>
        <w:t xml:space="preserve">4.       Hyper- or </w:t>
      </w:r>
      <w:proofErr w:type="spellStart"/>
      <w:r w:rsidRPr="001C7934">
        <w:rPr>
          <w:rFonts w:ascii="Arial" w:eastAsia="Times New Roman" w:hAnsi="Arial" w:cs="Arial"/>
          <w:color w:val="010101"/>
          <w:sz w:val="24"/>
          <w:szCs w:val="24"/>
        </w:rPr>
        <w:t>hyporeactivity</w:t>
      </w:r>
      <w:proofErr w:type="spellEnd"/>
      <w:r w:rsidRPr="001C7934">
        <w:rPr>
          <w:rFonts w:ascii="Arial" w:eastAsia="Times New Roman" w:hAnsi="Arial" w:cs="Arial"/>
          <w:color w:val="010101"/>
          <w:sz w:val="24"/>
          <w:szCs w:val="24"/>
        </w:rPr>
        <w:t xml:space="preserve"> to sensory input or unusual interests in sensory aspects of the environment (e.g., apparent indifference to pain/temperature, adverse response to specific sounds or textures, excessive smelling or touching of objects, visual fascination with lights or movement).</w:t>
      </w:r>
    </w:p>
    <w:p w14:paraId="328FC599" w14:textId="77777777" w:rsidR="001C7934" w:rsidRPr="001C7934" w:rsidRDefault="001C7934" w:rsidP="001C7934">
      <w:pPr>
        <w:spacing w:after="0" w:line="240" w:lineRule="auto"/>
        <w:ind w:left="1080"/>
        <w:rPr>
          <w:rFonts w:ascii="Arial" w:eastAsia="Times New Roman" w:hAnsi="Arial" w:cs="Arial"/>
          <w:color w:val="010101"/>
          <w:sz w:val="24"/>
          <w:szCs w:val="24"/>
        </w:rPr>
      </w:pPr>
      <w:r w:rsidRPr="001C7934">
        <w:rPr>
          <w:rFonts w:ascii="Arial" w:eastAsia="Times New Roman" w:hAnsi="Arial" w:cs="Arial"/>
          <w:i/>
          <w:iCs/>
          <w:color w:val="010101"/>
          <w:sz w:val="24"/>
          <w:szCs w:val="24"/>
        </w:rPr>
        <w:t>Specify</w:t>
      </w:r>
      <w:r w:rsidRPr="001C7934">
        <w:rPr>
          <w:rFonts w:ascii="Arial" w:eastAsia="Times New Roman" w:hAnsi="Arial" w:cs="Arial"/>
          <w:color w:val="010101"/>
          <w:sz w:val="24"/>
          <w:szCs w:val="24"/>
        </w:rPr>
        <w:t xml:space="preserve"> current severity:</w:t>
      </w:r>
    </w:p>
    <w:p w14:paraId="509C4D08" w14:textId="77777777" w:rsidR="001C7934" w:rsidRPr="001C7934" w:rsidRDefault="001C7934" w:rsidP="001C7934">
      <w:pPr>
        <w:spacing w:before="240" w:after="240" w:line="240" w:lineRule="auto"/>
        <w:ind w:left="1080"/>
        <w:rPr>
          <w:rFonts w:ascii="Arial" w:eastAsia="Times New Roman" w:hAnsi="Arial" w:cs="Arial"/>
          <w:color w:val="010101"/>
          <w:sz w:val="24"/>
          <w:szCs w:val="24"/>
        </w:rPr>
      </w:pPr>
      <w:r w:rsidRPr="001C7934">
        <w:rPr>
          <w:rFonts w:ascii="Arial" w:eastAsia="Times New Roman" w:hAnsi="Arial" w:cs="Arial"/>
          <w:color w:val="010101"/>
          <w:sz w:val="24"/>
          <w:szCs w:val="24"/>
        </w:rPr>
        <w:t xml:space="preserve">    </w:t>
      </w:r>
      <w:r w:rsidRPr="001C7934">
        <w:rPr>
          <w:rFonts w:ascii="Arial" w:eastAsia="Times New Roman" w:hAnsi="Arial" w:cs="Arial"/>
          <w:b/>
          <w:bCs/>
          <w:color w:val="010101"/>
          <w:sz w:val="24"/>
          <w:szCs w:val="24"/>
        </w:rPr>
        <w:t>Severity is based on social communication impairments and restricted, repetitive patterns of behavior</w:t>
      </w:r>
      <w:r w:rsidRPr="001C7934">
        <w:rPr>
          <w:rFonts w:ascii="Arial" w:eastAsia="Times New Roman" w:hAnsi="Arial" w:cs="Arial"/>
          <w:color w:val="010101"/>
          <w:sz w:val="24"/>
          <w:szCs w:val="24"/>
        </w:rPr>
        <w:t xml:space="preserve"> (see Table 2).</w:t>
      </w:r>
    </w:p>
    <w:p w14:paraId="17440C91" w14:textId="77777777" w:rsidR="001C7934" w:rsidRPr="001C7934" w:rsidRDefault="001C7934" w:rsidP="001C7934">
      <w:pPr>
        <w:spacing w:before="240" w:after="240" w:line="240" w:lineRule="auto"/>
        <w:rPr>
          <w:rFonts w:ascii="Arial" w:eastAsia="Times New Roman" w:hAnsi="Arial" w:cs="Arial"/>
          <w:color w:val="010101"/>
          <w:sz w:val="24"/>
          <w:szCs w:val="24"/>
        </w:rPr>
      </w:pPr>
      <w:r w:rsidRPr="001C7934">
        <w:rPr>
          <w:rFonts w:ascii="Arial" w:eastAsia="Times New Roman" w:hAnsi="Arial" w:cs="Arial"/>
          <w:color w:val="010101"/>
          <w:sz w:val="24"/>
          <w:szCs w:val="24"/>
        </w:rPr>
        <w:lastRenderedPageBreak/>
        <w:t>C.      Symptoms must be present in the early developmental period (but may not become fully manifest until social demands exceed limited capacities, or may be masked by learned strategies in later life).</w:t>
      </w:r>
    </w:p>
    <w:p w14:paraId="28A2D64B" w14:textId="77777777" w:rsidR="001C7934" w:rsidRPr="001C7934" w:rsidRDefault="001C7934" w:rsidP="001C7934">
      <w:pPr>
        <w:spacing w:before="240" w:after="240" w:line="240" w:lineRule="auto"/>
        <w:rPr>
          <w:rFonts w:ascii="Arial" w:eastAsia="Times New Roman" w:hAnsi="Arial" w:cs="Arial"/>
          <w:color w:val="010101"/>
          <w:sz w:val="24"/>
          <w:szCs w:val="24"/>
        </w:rPr>
      </w:pPr>
      <w:r w:rsidRPr="001C7934">
        <w:rPr>
          <w:rFonts w:ascii="Arial" w:eastAsia="Times New Roman" w:hAnsi="Arial" w:cs="Arial"/>
          <w:color w:val="010101"/>
          <w:sz w:val="24"/>
          <w:szCs w:val="24"/>
        </w:rPr>
        <w:t>D.      Symptoms cause clinically significant impairment in social, occupational, or other important areas of current functioning.</w:t>
      </w:r>
    </w:p>
    <w:p w14:paraId="0A03B6E5" w14:textId="77777777" w:rsidR="001C7934" w:rsidRPr="001C7934" w:rsidRDefault="001C7934" w:rsidP="001C7934">
      <w:pPr>
        <w:spacing w:before="240" w:after="240" w:line="240" w:lineRule="auto"/>
        <w:rPr>
          <w:rFonts w:ascii="Arial" w:eastAsia="Times New Roman" w:hAnsi="Arial" w:cs="Arial"/>
          <w:color w:val="010101"/>
          <w:sz w:val="24"/>
          <w:szCs w:val="24"/>
        </w:rPr>
      </w:pPr>
      <w:r w:rsidRPr="001C7934">
        <w:rPr>
          <w:rFonts w:ascii="Arial" w:eastAsia="Times New Roman" w:hAnsi="Arial" w:cs="Arial"/>
          <w:color w:val="010101"/>
          <w:sz w:val="24"/>
          <w:szCs w:val="24"/>
        </w:rPr>
        <w:t>E.       These disturbances are not better explained by intellectual disability (intellectual developmental disorder) or global developmental delay. Intellectual disability and autism spectrum disorder frequently co-occur; to make comorbid diagnoses of autism spectrum disorder and intellectual disability, social communication should be below that expected for general developmental level.</w:t>
      </w:r>
    </w:p>
    <w:p w14:paraId="4B8C12C8" w14:textId="77777777" w:rsidR="001C7934" w:rsidRPr="001C7934" w:rsidRDefault="001C7934" w:rsidP="001C7934">
      <w:pPr>
        <w:spacing w:before="240" w:after="240" w:line="240" w:lineRule="auto"/>
        <w:rPr>
          <w:rFonts w:ascii="Arial" w:eastAsia="Times New Roman" w:hAnsi="Arial" w:cs="Arial"/>
          <w:color w:val="010101"/>
          <w:sz w:val="24"/>
          <w:szCs w:val="24"/>
        </w:rPr>
      </w:pPr>
      <w:r w:rsidRPr="001C7934">
        <w:rPr>
          <w:rFonts w:ascii="Arial" w:eastAsia="Times New Roman" w:hAnsi="Arial" w:cs="Arial"/>
          <w:b/>
          <w:bCs/>
          <w:color w:val="010101"/>
          <w:sz w:val="24"/>
          <w:szCs w:val="24"/>
        </w:rPr>
        <w:t>Note:</w:t>
      </w:r>
      <w:r w:rsidRPr="001C7934">
        <w:rPr>
          <w:rFonts w:ascii="Arial" w:eastAsia="Times New Roman" w:hAnsi="Arial" w:cs="Arial"/>
          <w:color w:val="010101"/>
          <w:sz w:val="24"/>
          <w:szCs w:val="24"/>
        </w:rPr>
        <w:t> Individuals with a well-established DSM-IV diagnosis of autistic disorder, Asperger’s disorder, or pervasive developmental disorder not otherwise specified should be given the diagnosis of autism spectrum disorder. Individuals who have marked deficits in social communication, but whose symptoms do not otherwise meet criteria for autism spectrum disorder, should be evaluated for social (pragmatic) communication disorder.</w:t>
      </w:r>
    </w:p>
    <w:p w14:paraId="57B96735" w14:textId="77777777" w:rsidR="001C7934" w:rsidRPr="001C7934" w:rsidRDefault="001C7934" w:rsidP="001C7934">
      <w:pPr>
        <w:spacing w:after="0" w:line="240" w:lineRule="auto"/>
        <w:ind w:hanging="300"/>
        <w:rPr>
          <w:rFonts w:ascii="Arial" w:eastAsia="Times New Roman" w:hAnsi="Arial" w:cs="Arial"/>
          <w:color w:val="010101"/>
          <w:sz w:val="24"/>
          <w:szCs w:val="24"/>
        </w:rPr>
      </w:pPr>
      <w:r w:rsidRPr="001C7934">
        <w:rPr>
          <w:rFonts w:ascii="Arial" w:eastAsia="Times New Roman" w:hAnsi="Arial" w:cs="Arial"/>
          <w:i/>
          <w:iCs/>
          <w:color w:val="010101"/>
          <w:sz w:val="24"/>
          <w:szCs w:val="24"/>
        </w:rPr>
        <w:t>Specify</w:t>
      </w:r>
      <w:r w:rsidRPr="001C7934">
        <w:rPr>
          <w:rFonts w:ascii="Arial" w:eastAsia="Times New Roman" w:hAnsi="Arial" w:cs="Arial"/>
          <w:color w:val="010101"/>
          <w:sz w:val="24"/>
          <w:szCs w:val="24"/>
        </w:rPr>
        <w:t xml:space="preserve"> if:</w:t>
      </w:r>
      <w:r w:rsidRPr="001C7934">
        <w:rPr>
          <w:rFonts w:ascii="Arial" w:eastAsia="Times New Roman" w:hAnsi="Arial" w:cs="Arial"/>
          <w:color w:val="010101"/>
          <w:sz w:val="24"/>
          <w:szCs w:val="24"/>
        </w:rPr>
        <w:br/>
      </w:r>
      <w:r w:rsidRPr="001C7934">
        <w:rPr>
          <w:rFonts w:ascii="Arial" w:eastAsia="Times New Roman" w:hAnsi="Arial" w:cs="Arial"/>
          <w:b/>
          <w:bCs/>
          <w:color w:val="010101"/>
          <w:sz w:val="24"/>
          <w:szCs w:val="24"/>
        </w:rPr>
        <w:t>With or without accompanying intellectual impairment</w:t>
      </w:r>
      <w:r w:rsidRPr="001C7934">
        <w:rPr>
          <w:rFonts w:ascii="Arial" w:eastAsia="Times New Roman" w:hAnsi="Arial" w:cs="Arial"/>
          <w:color w:val="010101"/>
          <w:sz w:val="24"/>
          <w:szCs w:val="24"/>
        </w:rPr>
        <w:br/>
      </w:r>
      <w:r w:rsidRPr="001C7934">
        <w:rPr>
          <w:rFonts w:ascii="Arial" w:eastAsia="Times New Roman" w:hAnsi="Arial" w:cs="Arial"/>
          <w:b/>
          <w:bCs/>
          <w:color w:val="010101"/>
          <w:sz w:val="24"/>
          <w:szCs w:val="24"/>
        </w:rPr>
        <w:t>With or without accompanying language impairment</w:t>
      </w:r>
      <w:r w:rsidRPr="001C7934">
        <w:rPr>
          <w:rFonts w:ascii="Arial" w:eastAsia="Times New Roman" w:hAnsi="Arial" w:cs="Arial"/>
          <w:color w:val="010101"/>
          <w:sz w:val="24"/>
          <w:szCs w:val="24"/>
        </w:rPr>
        <w:br/>
      </w:r>
      <w:r w:rsidRPr="001C7934">
        <w:rPr>
          <w:rFonts w:ascii="Arial" w:eastAsia="Times New Roman" w:hAnsi="Arial" w:cs="Arial"/>
          <w:b/>
          <w:bCs/>
          <w:color w:val="010101"/>
          <w:sz w:val="24"/>
          <w:szCs w:val="24"/>
        </w:rPr>
        <w:t>Associated with a known medical or genetic condition or environmental factor</w:t>
      </w:r>
      <w:r w:rsidRPr="001C7934">
        <w:rPr>
          <w:rFonts w:ascii="Arial" w:eastAsia="Times New Roman" w:hAnsi="Arial" w:cs="Arial"/>
          <w:color w:val="010101"/>
          <w:sz w:val="24"/>
          <w:szCs w:val="24"/>
        </w:rPr>
        <w:br/>
        <w:t>(</w:t>
      </w:r>
      <w:r w:rsidRPr="001C7934">
        <w:rPr>
          <w:rFonts w:ascii="Arial" w:eastAsia="Times New Roman" w:hAnsi="Arial" w:cs="Arial"/>
          <w:b/>
          <w:bCs/>
          <w:color w:val="010101"/>
          <w:sz w:val="24"/>
          <w:szCs w:val="24"/>
        </w:rPr>
        <w:t>Coding note:</w:t>
      </w:r>
      <w:r w:rsidRPr="001C7934">
        <w:rPr>
          <w:rFonts w:ascii="Arial" w:eastAsia="Times New Roman" w:hAnsi="Arial" w:cs="Arial"/>
          <w:color w:val="010101"/>
          <w:sz w:val="24"/>
          <w:szCs w:val="24"/>
        </w:rPr>
        <w:t xml:space="preserve"> Use additional code to identify the associated medical or genetic condition.)</w:t>
      </w:r>
      <w:r w:rsidRPr="001C7934">
        <w:rPr>
          <w:rFonts w:ascii="Arial" w:eastAsia="Times New Roman" w:hAnsi="Arial" w:cs="Arial"/>
          <w:color w:val="010101"/>
          <w:sz w:val="24"/>
          <w:szCs w:val="24"/>
        </w:rPr>
        <w:br/>
        <w:t>Associated with another neurodevelopmental, mental, or behavioral disorder</w:t>
      </w:r>
      <w:r w:rsidRPr="001C7934">
        <w:rPr>
          <w:rFonts w:ascii="Arial" w:eastAsia="Times New Roman" w:hAnsi="Arial" w:cs="Arial"/>
          <w:color w:val="010101"/>
          <w:sz w:val="24"/>
          <w:szCs w:val="24"/>
        </w:rPr>
        <w:br/>
        <w:t>(</w:t>
      </w:r>
      <w:r w:rsidRPr="001C7934">
        <w:rPr>
          <w:rFonts w:ascii="Arial" w:eastAsia="Times New Roman" w:hAnsi="Arial" w:cs="Arial"/>
          <w:b/>
          <w:bCs/>
          <w:color w:val="010101"/>
          <w:sz w:val="24"/>
          <w:szCs w:val="24"/>
        </w:rPr>
        <w:t>Coding note:</w:t>
      </w:r>
      <w:r w:rsidRPr="001C7934">
        <w:rPr>
          <w:rFonts w:ascii="Arial" w:eastAsia="Times New Roman" w:hAnsi="Arial" w:cs="Arial"/>
          <w:color w:val="010101"/>
          <w:sz w:val="24"/>
          <w:szCs w:val="24"/>
        </w:rPr>
        <w:t xml:space="preserve"> Use additional code[s] to identify the associated neurodevelopmental, mental, or behavioral disorder[s].)</w:t>
      </w:r>
      <w:r w:rsidRPr="001C7934">
        <w:rPr>
          <w:rFonts w:ascii="Arial" w:eastAsia="Times New Roman" w:hAnsi="Arial" w:cs="Arial"/>
          <w:color w:val="010101"/>
          <w:sz w:val="24"/>
          <w:szCs w:val="24"/>
        </w:rPr>
        <w:br/>
      </w:r>
      <w:r w:rsidRPr="001C7934">
        <w:rPr>
          <w:rFonts w:ascii="Arial" w:eastAsia="Times New Roman" w:hAnsi="Arial" w:cs="Arial"/>
          <w:b/>
          <w:bCs/>
          <w:color w:val="010101"/>
          <w:sz w:val="24"/>
          <w:szCs w:val="24"/>
        </w:rPr>
        <w:t>With catatonia</w:t>
      </w:r>
      <w:r w:rsidRPr="001C7934">
        <w:rPr>
          <w:rFonts w:ascii="Arial" w:eastAsia="Times New Roman" w:hAnsi="Arial" w:cs="Arial"/>
          <w:color w:val="010101"/>
          <w:sz w:val="24"/>
          <w:szCs w:val="24"/>
        </w:rPr>
        <w:t xml:space="preserve"> (refer to the criteria for catatonia associated with another mental disorder, pp. 119-120, for definition) (</w:t>
      </w:r>
      <w:r w:rsidRPr="001C7934">
        <w:rPr>
          <w:rFonts w:ascii="Arial" w:eastAsia="Times New Roman" w:hAnsi="Arial" w:cs="Arial"/>
          <w:b/>
          <w:bCs/>
          <w:color w:val="010101"/>
          <w:sz w:val="24"/>
          <w:szCs w:val="24"/>
        </w:rPr>
        <w:t>Coding note:</w:t>
      </w:r>
      <w:r w:rsidRPr="001C7934">
        <w:rPr>
          <w:rFonts w:ascii="Arial" w:eastAsia="Times New Roman" w:hAnsi="Arial" w:cs="Arial"/>
          <w:color w:val="010101"/>
          <w:sz w:val="24"/>
          <w:szCs w:val="24"/>
        </w:rPr>
        <w:t xml:space="preserve"> Use additional code 293.89 [F06.1] catatonia associated with autism spectrum disorder to indicate the presence of the comorbid catatonia.)</w:t>
      </w:r>
    </w:p>
    <w:p w14:paraId="7EB95350" w14:textId="77777777" w:rsidR="001C7934" w:rsidRPr="001C7934" w:rsidRDefault="001C7934" w:rsidP="001C7934">
      <w:pPr>
        <w:spacing w:before="240" w:after="240" w:line="240" w:lineRule="auto"/>
        <w:rPr>
          <w:rFonts w:ascii="Arial" w:eastAsia="Times New Roman" w:hAnsi="Arial" w:cs="Arial"/>
          <w:color w:val="010101"/>
          <w:sz w:val="24"/>
          <w:szCs w:val="24"/>
        </w:rPr>
      </w:pPr>
      <w:r w:rsidRPr="001C7934">
        <w:rPr>
          <w:rFonts w:ascii="Arial" w:eastAsia="Times New Roman" w:hAnsi="Arial" w:cs="Arial"/>
          <w:color w:val="010101"/>
          <w:sz w:val="24"/>
          <w:szCs w:val="24"/>
        </w:rPr>
        <w:t xml:space="preserve">Table </w:t>
      </w:r>
      <w:proofErr w:type="gramStart"/>
      <w:r w:rsidRPr="001C7934">
        <w:rPr>
          <w:rFonts w:ascii="Arial" w:eastAsia="Times New Roman" w:hAnsi="Arial" w:cs="Arial"/>
          <w:color w:val="010101"/>
          <w:sz w:val="24"/>
          <w:szCs w:val="24"/>
        </w:rPr>
        <w:t>2  Severity</w:t>
      </w:r>
      <w:proofErr w:type="gramEnd"/>
      <w:r w:rsidRPr="001C7934">
        <w:rPr>
          <w:rFonts w:ascii="Arial" w:eastAsia="Times New Roman" w:hAnsi="Arial" w:cs="Arial"/>
          <w:color w:val="010101"/>
          <w:sz w:val="24"/>
          <w:szCs w:val="24"/>
        </w:rPr>
        <w:t xml:space="preserve"> levels for autism spectrum disorder</w:t>
      </w:r>
    </w:p>
    <w:tbl>
      <w:tblPr>
        <w:tblW w:w="0" w:type="auto"/>
        <w:tblCellMar>
          <w:top w:w="10" w:type="dxa"/>
          <w:left w:w="10" w:type="dxa"/>
          <w:bottom w:w="10" w:type="dxa"/>
          <w:right w:w="10" w:type="dxa"/>
        </w:tblCellMar>
        <w:tblLook w:val="04A0" w:firstRow="1" w:lastRow="0" w:firstColumn="1" w:lastColumn="0" w:noHBand="0" w:noVBand="1"/>
      </w:tblPr>
      <w:tblGrid>
        <w:gridCol w:w="2632"/>
        <w:gridCol w:w="3306"/>
        <w:gridCol w:w="3442"/>
      </w:tblGrid>
      <w:tr w:rsidR="001C7934" w:rsidRPr="001C7934" w14:paraId="42553A33" w14:textId="77777777" w:rsidTr="001C7934">
        <w:tc>
          <w:tcPr>
            <w:tcW w:w="3040" w:type="dxa"/>
            <w:shd w:val="clear" w:color="auto" w:fill="auto"/>
            <w:hideMark/>
          </w:tcPr>
          <w:p w14:paraId="26BE15F5" w14:textId="77777777" w:rsidR="001C7934" w:rsidRPr="001C7934" w:rsidRDefault="001C7934" w:rsidP="001C7934">
            <w:pPr>
              <w:spacing w:before="240" w:after="240" w:line="240" w:lineRule="auto"/>
              <w:rPr>
                <w:rFonts w:ascii="Arial" w:eastAsia="Times New Roman" w:hAnsi="Arial" w:cs="Arial"/>
                <w:color w:val="010101"/>
                <w:sz w:val="24"/>
                <w:szCs w:val="24"/>
              </w:rPr>
            </w:pPr>
            <w:r w:rsidRPr="001C7934">
              <w:rPr>
                <w:rFonts w:ascii="Arial" w:eastAsia="Times New Roman" w:hAnsi="Arial" w:cs="Arial"/>
                <w:b/>
                <w:bCs/>
                <w:color w:val="010101"/>
                <w:sz w:val="24"/>
                <w:szCs w:val="24"/>
              </w:rPr>
              <w:t>Severity level</w:t>
            </w:r>
          </w:p>
        </w:tc>
        <w:tc>
          <w:tcPr>
            <w:tcW w:w="3708" w:type="dxa"/>
            <w:shd w:val="clear" w:color="auto" w:fill="auto"/>
            <w:hideMark/>
          </w:tcPr>
          <w:p w14:paraId="655D0F13" w14:textId="77777777" w:rsidR="001C7934" w:rsidRPr="001C7934" w:rsidRDefault="001C7934" w:rsidP="001C7934">
            <w:pPr>
              <w:spacing w:before="240" w:after="240" w:line="240" w:lineRule="auto"/>
              <w:rPr>
                <w:rFonts w:ascii="Arial" w:eastAsia="Times New Roman" w:hAnsi="Arial" w:cs="Arial"/>
                <w:color w:val="010101"/>
                <w:sz w:val="24"/>
                <w:szCs w:val="24"/>
              </w:rPr>
            </w:pPr>
            <w:r w:rsidRPr="001C7934">
              <w:rPr>
                <w:rFonts w:ascii="Arial" w:eastAsia="Times New Roman" w:hAnsi="Arial" w:cs="Arial"/>
                <w:b/>
                <w:bCs/>
                <w:color w:val="010101"/>
                <w:sz w:val="24"/>
                <w:szCs w:val="24"/>
              </w:rPr>
              <w:t>Social communication</w:t>
            </w:r>
          </w:p>
        </w:tc>
        <w:tc>
          <w:tcPr>
            <w:tcW w:w="3832" w:type="dxa"/>
            <w:shd w:val="clear" w:color="auto" w:fill="auto"/>
            <w:hideMark/>
          </w:tcPr>
          <w:p w14:paraId="3E183926" w14:textId="77777777" w:rsidR="001C7934" w:rsidRPr="001C7934" w:rsidRDefault="001C7934" w:rsidP="001C7934">
            <w:pPr>
              <w:spacing w:before="240" w:after="240" w:line="240" w:lineRule="auto"/>
              <w:rPr>
                <w:rFonts w:ascii="Arial" w:eastAsia="Times New Roman" w:hAnsi="Arial" w:cs="Arial"/>
                <w:color w:val="010101"/>
                <w:sz w:val="24"/>
                <w:szCs w:val="24"/>
              </w:rPr>
            </w:pPr>
            <w:r w:rsidRPr="001C7934">
              <w:rPr>
                <w:rFonts w:ascii="Arial" w:eastAsia="Times New Roman" w:hAnsi="Arial" w:cs="Arial"/>
                <w:b/>
                <w:bCs/>
                <w:color w:val="010101"/>
                <w:sz w:val="24"/>
                <w:szCs w:val="24"/>
              </w:rPr>
              <w:t>Restricted, repetitive behaviors</w:t>
            </w:r>
          </w:p>
        </w:tc>
      </w:tr>
      <w:tr w:rsidR="001C7934" w:rsidRPr="001C7934" w14:paraId="3A081EAC" w14:textId="77777777" w:rsidTr="001C7934">
        <w:tc>
          <w:tcPr>
            <w:tcW w:w="3040" w:type="dxa"/>
            <w:shd w:val="clear" w:color="auto" w:fill="auto"/>
            <w:hideMark/>
          </w:tcPr>
          <w:p w14:paraId="5AA696BC" w14:textId="77777777" w:rsidR="001C7934" w:rsidRPr="001C7934" w:rsidRDefault="001C7934" w:rsidP="001C7934">
            <w:pPr>
              <w:spacing w:after="0" w:line="240" w:lineRule="auto"/>
              <w:ind w:hanging="75"/>
              <w:rPr>
                <w:rFonts w:ascii="Arial" w:eastAsia="Times New Roman" w:hAnsi="Arial" w:cs="Arial"/>
                <w:color w:val="010101"/>
                <w:sz w:val="24"/>
                <w:szCs w:val="24"/>
              </w:rPr>
            </w:pPr>
            <w:r w:rsidRPr="001C7934">
              <w:rPr>
                <w:rFonts w:ascii="Arial" w:eastAsia="Times New Roman" w:hAnsi="Arial" w:cs="Arial"/>
                <w:color w:val="010101"/>
                <w:sz w:val="24"/>
                <w:szCs w:val="24"/>
              </w:rPr>
              <w:t>Level 3</w:t>
            </w:r>
            <w:r w:rsidRPr="001C7934">
              <w:rPr>
                <w:rFonts w:ascii="Arial" w:eastAsia="Times New Roman" w:hAnsi="Arial" w:cs="Arial"/>
                <w:color w:val="010101"/>
                <w:sz w:val="24"/>
                <w:szCs w:val="24"/>
              </w:rPr>
              <w:br/>
              <w:t>"Requiring very substantial support”</w:t>
            </w:r>
          </w:p>
        </w:tc>
        <w:tc>
          <w:tcPr>
            <w:tcW w:w="3708" w:type="dxa"/>
            <w:shd w:val="clear" w:color="auto" w:fill="auto"/>
            <w:vAlign w:val="center"/>
            <w:hideMark/>
          </w:tcPr>
          <w:p w14:paraId="43F18CD4" w14:textId="77777777" w:rsidR="001C7934" w:rsidRPr="001C7934" w:rsidRDefault="001C7934" w:rsidP="001C7934">
            <w:pPr>
              <w:spacing w:after="0" w:line="240" w:lineRule="auto"/>
              <w:ind w:hanging="75"/>
              <w:rPr>
                <w:rFonts w:ascii="Arial" w:eastAsia="Times New Roman" w:hAnsi="Arial" w:cs="Arial"/>
                <w:color w:val="010101"/>
                <w:sz w:val="24"/>
                <w:szCs w:val="24"/>
              </w:rPr>
            </w:pPr>
            <w:r w:rsidRPr="001C7934">
              <w:rPr>
                <w:rFonts w:ascii="Arial" w:eastAsia="Times New Roman" w:hAnsi="Arial" w:cs="Arial"/>
                <w:color w:val="010101"/>
                <w:sz w:val="24"/>
                <w:szCs w:val="24"/>
              </w:rPr>
              <w:t xml:space="preserve">Severe deficits in verbal and nonverbal social communication skills cause severe impairments in functioning, very limited initiation of social interactions, and minimal response to </w:t>
            </w:r>
            <w:r w:rsidRPr="001C7934">
              <w:rPr>
                <w:rFonts w:ascii="Arial" w:eastAsia="Times New Roman" w:hAnsi="Arial" w:cs="Arial"/>
                <w:color w:val="010101"/>
                <w:sz w:val="24"/>
                <w:szCs w:val="24"/>
              </w:rPr>
              <w:lastRenderedPageBreak/>
              <w:t>social overtures from others. For example, a person with few words of intelligible speech who rarely initiates interaction and, when he or she does, makes unusual approaches to meet needs only and responds to only very direct social approaches</w:t>
            </w:r>
          </w:p>
        </w:tc>
        <w:tc>
          <w:tcPr>
            <w:tcW w:w="3832" w:type="dxa"/>
            <w:shd w:val="clear" w:color="auto" w:fill="auto"/>
            <w:hideMark/>
          </w:tcPr>
          <w:p w14:paraId="24B47563" w14:textId="77777777" w:rsidR="001C7934" w:rsidRPr="001C7934" w:rsidRDefault="001C7934" w:rsidP="001C7934">
            <w:pPr>
              <w:spacing w:after="0" w:line="240" w:lineRule="auto"/>
              <w:ind w:hanging="75"/>
              <w:rPr>
                <w:rFonts w:ascii="Arial" w:eastAsia="Times New Roman" w:hAnsi="Arial" w:cs="Arial"/>
                <w:color w:val="010101"/>
                <w:sz w:val="24"/>
                <w:szCs w:val="24"/>
              </w:rPr>
            </w:pPr>
            <w:r w:rsidRPr="001C7934">
              <w:rPr>
                <w:rFonts w:ascii="Arial" w:eastAsia="Times New Roman" w:hAnsi="Arial" w:cs="Arial"/>
                <w:color w:val="010101"/>
                <w:sz w:val="24"/>
                <w:szCs w:val="24"/>
              </w:rPr>
              <w:lastRenderedPageBreak/>
              <w:t>Inflexibility of behavior, extreme difficulty coping with change, or other restricted/repetitive behaviors markedly interfere with functioning in all spheres. Great distress/difficulty changing focus or action.</w:t>
            </w:r>
          </w:p>
        </w:tc>
      </w:tr>
      <w:tr w:rsidR="001C7934" w:rsidRPr="001C7934" w14:paraId="595B7194" w14:textId="77777777" w:rsidTr="001C7934">
        <w:tc>
          <w:tcPr>
            <w:tcW w:w="3040" w:type="dxa"/>
            <w:shd w:val="clear" w:color="auto" w:fill="auto"/>
            <w:hideMark/>
          </w:tcPr>
          <w:p w14:paraId="648D7FCD" w14:textId="77777777" w:rsidR="001C7934" w:rsidRPr="001C7934" w:rsidRDefault="001C7934" w:rsidP="001C7934">
            <w:pPr>
              <w:spacing w:after="0" w:line="240" w:lineRule="auto"/>
              <w:ind w:hanging="75"/>
              <w:rPr>
                <w:rFonts w:ascii="Arial" w:eastAsia="Times New Roman" w:hAnsi="Arial" w:cs="Arial"/>
                <w:color w:val="010101"/>
                <w:sz w:val="24"/>
                <w:szCs w:val="24"/>
              </w:rPr>
            </w:pPr>
            <w:r w:rsidRPr="001C7934">
              <w:rPr>
                <w:rFonts w:ascii="Arial" w:eastAsia="Times New Roman" w:hAnsi="Arial" w:cs="Arial"/>
                <w:color w:val="010101"/>
                <w:sz w:val="24"/>
                <w:szCs w:val="24"/>
              </w:rPr>
              <w:lastRenderedPageBreak/>
              <w:t>Level 2</w:t>
            </w:r>
            <w:r w:rsidRPr="001C7934">
              <w:rPr>
                <w:rFonts w:ascii="Arial" w:eastAsia="Times New Roman" w:hAnsi="Arial" w:cs="Arial"/>
                <w:color w:val="010101"/>
                <w:sz w:val="24"/>
                <w:szCs w:val="24"/>
              </w:rPr>
              <w:br/>
              <w:t>"Requiring substantial support”</w:t>
            </w:r>
          </w:p>
        </w:tc>
        <w:tc>
          <w:tcPr>
            <w:tcW w:w="3708" w:type="dxa"/>
            <w:shd w:val="clear" w:color="auto" w:fill="auto"/>
            <w:vAlign w:val="center"/>
            <w:hideMark/>
          </w:tcPr>
          <w:p w14:paraId="236CDB14" w14:textId="77777777" w:rsidR="001C7934" w:rsidRPr="001C7934" w:rsidRDefault="001C7934" w:rsidP="001C7934">
            <w:pPr>
              <w:spacing w:after="0" w:line="240" w:lineRule="auto"/>
              <w:ind w:hanging="75"/>
              <w:rPr>
                <w:rFonts w:ascii="Arial" w:eastAsia="Times New Roman" w:hAnsi="Arial" w:cs="Arial"/>
                <w:color w:val="010101"/>
                <w:sz w:val="24"/>
                <w:szCs w:val="24"/>
              </w:rPr>
            </w:pPr>
            <w:r w:rsidRPr="001C7934">
              <w:rPr>
                <w:rFonts w:ascii="Arial" w:eastAsia="Times New Roman" w:hAnsi="Arial" w:cs="Arial"/>
                <w:color w:val="010101"/>
                <w:sz w:val="24"/>
                <w:szCs w:val="24"/>
              </w:rPr>
              <w:t xml:space="preserve">Marked deficits in verbal and nonverbal social communication skills; social impairments apparent even with supports in place; limited initiation of social interactions; and reduced </w:t>
            </w:r>
            <w:proofErr w:type="gramStart"/>
            <w:r w:rsidRPr="001C7934">
              <w:rPr>
                <w:rFonts w:ascii="Arial" w:eastAsia="Times New Roman" w:hAnsi="Arial" w:cs="Arial"/>
                <w:color w:val="010101"/>
                <w:sz w:val="24"/>
                <w:szCs w:val="24"/>
              </w:rPr>
              <w:t>or  abnormal</w:t>
            </w:r>
            <w:proofErr w:type="gramEnd"/>
            <w:r w:rsidRPr="001C7934">
              <w:rPr>
                <w:rFonts w:ascii="Arial" w:eastAsia="Times New Roman" w:hAnsi="Arial" w:cs="Arial"/>
                <w:color w:val="010101"/>
                <w:sz w:val="24"/>
                <w:szCs w:val="24"/>
              </w:rPr>
              <w:t xml:space="preserve"> responses to social overtures from others. For example, a person who speaks simple sentences, whose interaction is </w:t>
            </w:r>
            <w:proofErr w:type="gramStart"/>
            <w:r w:rsidRPr="001C7934">
              <w:rPr>
                <w:rFonts w:ascii="Arial" w:eastAsia="Times New Roman" w:hAnsi="Arial" w:cs="Arial"/>
                <w:color w:val="010101"/>
                <w:sz w:val="24"/>
                <w:szCs w:val="24"/>
              </w:rPr>
              <w:t>limited  to</w:t>
            </w:r>
            <w:proofErr w:type="gramEnd"/>
            <w:r w:rsidRPr="001C7934">
              <w:rPr>
                <w:rFonts w:ascii="Arial" w:eastAsia="Times New Roman" w:hAnsi="Arial" w:cs="Arial"/>
                <w:color w:val="010101"/>
                <w:sz w:val="24"/>
                <w:szCs w:val="24"/>
              </w:rPr>
              <w:t xml:space="preserve"> narrow special interests, and how has markedly odd nonverbal communication.</w:t>
            </w:r>
          </w:p>
        </w:tc>
        <w:tc>
          <w:tcPr>
            <w:tcW w:w="3832" w:type="dxa"/>
            <w:shd w:val="clear" w:color="auto" w:fill="auto"/>
            <w:hideMark/>
          </w:tcPr>
          <w:p w14:paraId="221D4E8E" w14:textId="77777777" w:rsidR="001C7934" w:rsidRPr="001C7934" w:rsidRDefault="001C7934" w:rsidP="001C7934">
            <w:pPr>
              <w:spacing w:after="0" w:line="240" w:lineRule="auto"/>
              <w:ind w:hanging="75"/>
              <w:rPr>
                <w:rFonts w:ascii="Arial" w:eastAsia="Times New Roman" w:hAnsi="Arial" w:cs="Arial"/>
                <w:color w:val="010101"/>
                <w:sz w:val="24"/>
                <w:szCs w:val="24"/>
              </w:rPr>
            </w:pPr>
            <w:r w:rsidRPr="001C7934">
              <w:rPr>
                <w:rFonts w:ascii="Arial" w:eastAsia="Times New Roman" w:hAnsi="Arial" w:cs="Arial"/>
                <w:color w:val="010101"/>
                <w:sz w:val="24"/>
                <w:szCs w:val="24"/>
              </w:rPr>
              <w:t xml:space="preserve">Inflexibility of behavior, difficulty coping with change, or other restricted/repetitive behaviors appear frequently enough to be obvious to the casual observer and interfere with functioning </w:t>
            </w:r>
            <w:proofErr w:type="gramStart"/>
            <w:r w:rsidRPr="001C7934">
              <w:rPr>
                <w:rFonts w:ascii="Arial" w:eastAsia="Times New Roman" w:hAnsi="Arial" w:cs="Arial"/>
                <w:color w:val="010101"/>
                <w:sz w:val="24"/>
                <w:szCs w:val="24"/>
              </w:rPr>
              <w:t>in  a</w:t>
            </w:r>
            <w:proofErr w:type="gramEnd"/>
            <w:r w:rsidRPr="001C7934">
              <w:rPr>
                <w:rFonts w:ascii="Arial" w:eastAsia="Times New Roman" w:hAnsi="Arial" w:cs="Arial"/>
                <w:color w:val="010101"/>
                <w:sz w:val="24"/>
                <w:szCs w:val="24"/>
              </w:rPr>
              <w:t xml:space="preserve"> variety of contexts. Distress and/or difficulty changing focus or action.</w:t>
            </w:r>
          </w:p>
        </w:tc>
      </w:tr>
      <w:tr w:rsidR="001C7934" w:rsidRPr="001C7934" w14:paraId="382C0AE8" w14:textId="77777777" w:rsidTr="001C7934">
        <w:tc>
          <w:tcPr>
            <w:tcW w:w="3040" w:type="dxa"/>
            <w:shd w:val="clear" w:color="auto" w:fill="auto"/>
            <w:hideMark/>
          </w:tcPr>
          <w:p w14:paraId="24212C5C" w14:textId="77777777" w:rsidR="001C7934" w:rsidRPr="001C7934" w:rsidRDefault="001C7934" w:rsidP="001C7934">
            <w:pPr>
              <w:spacing w:after="0" w:line="240" w:lineRule="auto"/>
              <w:ind w:hanging="75"/>
              <w:rPr>
                <w:rFonts w:ascii="Arial" w:eastAsia="Times New Roman" w:hAnsi="Arial" w:cs="Arial"/>
                <w:color w:val="010101"/>
                <w:sz w:val="24"/>
                <w:szCs w:val="24"/>
              </w:rPr>
            </w:pPr>
            <w:r w:rsidRPr="001C7934">
              <w:rPr>
                <w:rFonts w:ascii="Arial" w:eastAsia="Times New Roman" w:hAnsi="Arial" w:cs="Arial"/>
                <w:color w:val="010101"/>
                <w:sz w:val="24"/>
                <w:szCs w:val="24"/>
              </w:rPr>
              <w:t>Level 1</w:t>
            </w:r>
            <w:r w:rsidRPr="001C7934">
              <w:rPr>
                <w:rFonts w:ascii="Arial" w:eastAsia="Times New Roman" w:hAnsi="Arial" w:cs="Arial"/>
                <w:color w:val="010101"/>
                <w:sz w:val="24"/>
                <w:szCs w:val="24"/>
              </w:rPr>
              <w:br/>
              <w:t>"Requiring support”</w:t>
            </w:r>
          </w:p>
        </w:tc>
        <w:tc>
          <w:tcPr>
            <w:tcW w:w="3708" w:type="dxa"/>
            <w:shd w:val="clear" w:color="auto" w:fill="auto"/>
            <w:vAlign w:val="center"/>
            <w:hideMark/>
          </w:tcPr>
          <w:p w14:paraId="27AF86FC" w14:textId="77777777" w:rsidR="001C7934" w:rsidRPr="001C7934" w:rsidRDefault="001C7934" w:rsidP="001C7934">
            <w:pPr>
              <w:spacing w:after="0" w:line="240" w:lineRule="auto"/>
              <w:ind w:hanging="75"/>
              <w:rPr>
                <w:rFonts w:ascii="Arial" w:eastAsia="Times New Roman" w:hAnsi="Arial" w:cs="Arial"/>
                <w:color w:val="010101"/>
                <w:sz w:val="24"/>
                <w:szCs w:val="24"/>
              </w:rPr>
            </w:pPr>
            <w:r w:rsidRPr="001C7934">
              <w:rPr>
                <w:rFonts w:ascii="Arial" w:eastAsia="Times New Roman" w:hAnsi="Arial" w:cs="Arial"/>
                <w:color w:val="010101"/>
                <w:sz w:val="24"/>
                <w:szCs w:val="24"/>
              </w:rPr>
              <w:t>Without supports in place, deficits in social communication cause noticeable impairments. Difficulty initiating social interactions, and clear examples of atypical or unsuccessful response to social overtures of others. May appear to have decreased interest in social interactions. For example, a person who is able to speak in full sentences and engages in communication but whose to- and-fro conversation with others fails, and whose attempts to make friends are odd and typically unsuccessful.</w:t>
            </w:r>
          </w:p>
        </w:tc>
        <w:tc>
          <w:tcPr>
            <w:tcW w:w="3832" w:type="dxa"/>
            <w:shd w:val="clear" w:color="auto" w:fill="auto"/>
            <w:hideMark/>
          </w:tcPr>
          <w:p w14:paraId="13DA48EB" w14:textId="77777777" w:rsidR="001C7934" w:rsidRPr="001C7934" w:rsidRDefault="001C7934" w:rsidP="001C7934">
            <w:pPr>
              <w:spacing w:after="0" w:line="240" w:lineRule="auto"/>
              <w:ind w:hanging="75"/>
              <w:rPr>
                <w:rFonts w:ascii="Arial" w:eastAsia="Times New Roman" w:hAnsi="Arial" w:cs="Arial"/>
                <w:color w:val="010101"/>
                <w:sz w:val="24"/>
                <w:szCs w:val="24"/>
              </w:rPr>
            </w:pPr>
            <w:r w:rsidRPr="001C7934">
              <w:rPr>
                <w:rFonts w:ascii="Arial" w:eastAsia="Times New Roman" w:hAnsi="Arial" w:cs="Arial"/>
                <w:color w:val="010101"/>
                <w:sz w:val="24"/>
                <w:szCs w:val="24"/>
              </w:rPr>
              <w:t>Inflexibility of behavior causes significant interference with functioning in one or more contexts. Difficulty switching between activities. Problems of organization and planning hamper independence.</w:t>
            </w:r>
          </w:p>
        </w:tc>
      </w:tr>
    </w:tbl>
    <w:p w14:paraId="277C13BB" w14:textId="77777777" w:rsidR="000B10FF" w:rsidRDefault="000B10FF"/>
    <w:sectPr w:rsidR="000B1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934"/>
    <w:rsid w:val="000B10FF"/>
    <w:rsid w:val="001C7934"/>
    <w:rsid w:val="00514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06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C79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793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C79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7934"/>
    <w:rPr>
      <w:i/>
      <w:iCs/>
    </w:rPr>
  </w:style>
  <w:style w:type="character" w:styleId="Strong">
    <w:name w:val="Strong"/>
    <w:basedOn w:val="DefaultParagraphFont"/>
    <w:uiPriority w:val="22"/>
    <w:qFormat/>
    <w:rsid w:val="001C793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C79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793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C79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7934"/>
    <w:rPr>
      <w:i/>
      <w:iCs/>
    </w:rPr>
  </w:style>
  <w:style w:type="character" w:styleId="Strong">
    <w:name w:val="Strong"/>
    <w:basedOn w:val="DefaultParagraphFont"/>
    <w:uiPriority w:val="22"/>
    <w:qFormat/>
    <w:rsid w:val="001C79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10358">
      <w:bodyDiv w:val="1"/>
      <w:marLeft w:val="0"/>
      <w:marRight w:val="0"/>
      <w:marTop w:val="0"/>
      <w:marBottom w:val="0"/>
      <w:divBdr>
        <w:top w:val="none" w:sz="0" w:space="0" w:color="auto"/>
        <w:left w:val="none" w:sz="0" w:space="0" w:color="auto"/>
        <w:bottom w:val="none" w:sz="0" w:space="0" w:color="auto"/>
        <w:right w:val="none" w:sz="0" w:space="0" w:color="auto"/>
      </w:divBdr>
      <w:divsChild>
        <w:div w:id="1453745921">
          <w:marLeft w:val="0"/>
          <w:marRight w:val="0"/>
          <w:marTop w:val="0"/>
          <w:marBottom w:val="0"/>
          <w:divBdr>
            <w:top w:val="none" w:sz="0" w:space="0" w:color="auto"/>
            <w:left w:val="none" w:sz="0" w:space="0" w:color="auto"/>
            <w:bottom w:val="none" w:sz="0" w:space="0" w:color="auto"/>
            <w:right w:val="none" w:sz="0" w:space="0" w:color="auto"/>
          </w:divBdr>
        </w:div>
        <w:div w:id="914438934">
          <w:marLeft w:val="0"/>
          <w:marRight w:val="0"/>
          <w:marTop w:val="0"/>
          <w:marBottom w:val="0"/>
          <w:divBdr>
            <w:top w:val="none" w:sz="0" w:space="0" w:color="auto"/>
            <w:left w:val="none" w:sz="0" w:space="0" w:color="auto"/>
            <w:bottom w:val="none" w:sz="0" w:space="0" w:color="auto"/>
            <w:right w:val="none" w:sz="0" w:space="0" w:color="auto"/>
          </w:divBdr>
        </w:div>
        <w:div w:id="1417553935">
          <w:marLeft w:val="0"/>
          <w:marRight w:val="0"/>
          <w:marTop w:val="0"/>
          <w:marBottom w:val="0"/>
          <w:divBdr>
            <w:top w:val="none" w:sz="0" w:space="0" w:color="auto"/>
            <w:left w:val="none" w:sz="0" w:space="0" w:color="auto"/>
            <w:bottom w:val="none" w:sz="0" w:space="0" w:color="auto"/>
            <w:right w:val="none" w:sz="0" w:space="0" w:color="auto"/>
          </w:divBdr>
        </w:div>
        <w:div w:id="1293946073">
          <w:marLeft w:val="0"/>
          <w:marRight w:val="0"/>
          <w:marTop w:val="0"/>
          <w:marBottom w:val="0"/>
          <w:divBdr>
            <w:top w:val="none" w:sz="0" w:space="0" w:color="auto"/>
            <w:left w:val="none" w:sz="0" w:space="0" w:color="auto"/>
            <w:bottom w:val="none" w:sz="0" w:space="0" w:color="auto"/>
            <w:right w:val="none" w:sz="0" w:space="0" w:color="auto"/>
          </w:divBdr>
        </w:div>
        <w:div w:id="1661275687">
          <w:marLeft w:val="0"/>
          <w:marRight w:val="0"/>
          <w:marTop w:val="0"/>
          <w:marBottom w:val="0"/>
          <w:divBdr>
            <w:top w:val="none" w:sz="0" w:space="0" w:color="auto"/>
            <w:left w:val="none" w:sz="0" w:space="0" w:color="auto"/>
            <w:bottom w:val="none" w:sz="0" w:space="0" w:color="auto"/>
            <w:right w:val="none" w:sz="0" w:space="0" w:color="auto"/>
          </w:divBdr>
        </w:div>
        <w:div w:id="2132017593">
          <w:marLeft w:val="0"/>
          <w:marRight w:val="0"/>
          <w:marTop w:val="0"/>
          <w:marBottom w:val="0"/>
          <w:divBdr>
            <w:top w:val="none" w:sz="0" w:space="0" w:color="auto"/>
            <w:left w:val="none" w:sz="0" w:space="0" w:color="auto"/>
            <w:bottom w:val="none" w:sz="0" w:space="0" w:color="auto"/>
            <w:right w:val="none" w:sz="0" w:space="0" w:color="auto"/>
          </w:divBdr>
        </w:div>
        <w:div w:id="726031854">
          <w:marLeft w:val="0"/>
          <w:marRight w:val="0"/>
          <w:marTop w:val="0"/>
          <w:marBottom w:val="0"/>
          <w:divBdr>
            <w:top w:val="none" w:sz="0" w:space="0" w:color="auto"/>
            <w:left w:val="none" w:sz="0" w:space="0" w:color="auto"/>
            <w:bottom w:val="none" w:sz="0" w:space="0" w:color="auto"/>
            <w:right w:val="none" w:sz="0" w:space="0" w:color="auto"/>
          </w:divBdr>
        </w:div>
        <w:div w:id="473721539">
          <w:marLeft w:val="0"/>
          <w:marRight w:val="0"/>
          <w:marTop w:val="0"/>
          <w:marBottom w:val="0"/>
          <w:divBdr>
            <w:top w:val="none" w:sz="0" w:space="0" w:color="auto"/>
            <w:left w:val="none" w:sz="0" w:space="0" w:color="auto"/>
            <w:bottom w:val="none" w:sz="0" w:space="0" w:color="auto"/>
            <w:right w:val="none" w:sz="0" w:space="0" w:color="auto"/>
          </w:divBdr>
        </w:div>
        <w:div w:id="1512069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7304</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Diehl</dc:creator>
  <cp:keywords/>
  <dc:description/>
  <cp:lastModifiedBy>Florence Cisneros</cp:lastModifiedBy>
  <cp:revision>2</cp:revision>
  <dcterms:created xsi:type="dcterms:W3CDTF">2018-01-30T00:55:00Z</dcterms:created>
  <dcterms:modified xsi:type="dcterms:W3CDTF">2018-01-30T00:55:00Z</dcterms:modified>
</cp:coreProperties>
</file>